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92CA3" w:rsidRDefault="00D92CA3">
      <w:pPr>
        <w:pStyle w:val="Nagwek10"/>
        <w:ind w:left="-567" w:right="-569"/>
        <w:jc w:val="right"/>
        <w:rPr>
          <w:lang w:eastAsia="pl-PL"/>
        </w:rPr>
      </w:pPr>
    </w:p>
    <w:p w:rsidR="0037361A" w:rsidRDefault="0037361A" w:rsidP="002514E4">
      <w:pPr>
        <w:rPr>
          <w:rFonts w:eastAsia="Times New Roman"/>
          <w:spacing w:val="-10"/>
          <w:kern w:val="1"/>
          <w:sz w:val="28"/>
          <w:szCs w:val="56"/>
        </w:rPr>
      </w:pPr>
    </w:p>
    <w:p w:rsidR="00AE4C8A" w:rsidRPr="0037361A" w:rsidRDefault="00BD53A8" w:rsidP="0037361A">
      <w:pPr>
        <w:jc w:val="center"/>
        <w:rPr>
          <w:rFonts w:ascii="Arial" w:hAnsi="Arial" w:cs="Arial"/>
          <w:b/>
        </w:rPr>
      </w:pPr>
      <w:r w:rsidRPr="0037361A">
        <w:rPr>
          <w:rFonts w:ascii="Arial" w:eastAsia="Times New Roman" w:hAnsi="Arial" w:cs="Arial"/>
          <w:b/>
          <w:spacing w:val="-10"/>
          <w:kern w:val="1"/>
          <w:sz w:val="28"/>
          <w:szCs w:val="56"/>
        </w:rPr>
        <w:t>Aktualizacja</w:t>
      </w:r>
      <w:r w:rsidR="002514E4" w:rsidRPr="0037361A">
        <w:rPr>
          <w:rFonts w:ascii="Arial" w:eastAsia="Times New Roman" w:hAnsi="Arial" w:cs="Arial"/>
          <w:b/>
          <w:spacing w:val="-10"/>
          <w:kern w:val="1"/>
          <w:sz w:val="28"/>
          <w:szCs w:val="56"/>
        </w:rPr>
        <w:t xml:space="preserve"> Strategii</w:t>
      </w:r>
      <w:r w:rsidR="004121AC" w:rsidRPr="0037361A">
        <w:rPr>
          <w:rFonts w:ascii="Arial" w:eastAsia="Times New Roman" w:hAnsi="Arial" w:cs="Arial"/>
          <w:b/>
          <w:spacing w:val="-10"/>
          <w:kern w:val="1"/>
          <w:sz w:val="28"/>
          <w:szCs w:val="56"/>
        </w:rPr>
        <w:t xml:space="preserve"> ZIT Rzeszowskiego Obszaru Funkcjonalnego</w:t>
      </w:r>
    </w:p>
    <w:p w:rsidR="00D92CA3" w:rsidRPr="0037361A" w:rsidRDefault="00D92CA3" w:rsidP="0037361A">
      <w:pPr>
        <w:pStyle w:val="Nagwek10"/>
        <w:spacing w:before="240"/>
        <w:ind w:right="-569"/>
        <w:jc w:val="center"/>
        <w:rPr>
          <w:rFonts w:ascii="Arial" w:hAnsi="Arial" w:cs="Arial"/>
        </w:rPr>
      </w:pPr>
      <w:r w:rsidRPr="0037361A">
        <w:rPr>
          <w:rFonts w:ascii="Arial" w:hAnsi="Arial" w:cs="Arial"/>
          <w:b/>
        </w:rPr>
        <w:t>Konsultacje społeczne – formularz uwag/propozycji</w:t>
      </w:r>
    </w:p>
    <w:p w:rsidR="00026E19" w:rsidRDefault="00607C3E" w:rsidP="00026E19">
      <w:pPr>
        <w:spacing w:before="240" w:after="240" w:line="276" w:lineRule="auto"/>
        <w:ind w:left="-567" w:right="-569"/>
        <w:jc w:val="both"/>
        <w:rPr>
          <w:rFonts w:ascii="Arial" w:hAnsi="Arial" w:cs="Arial"/>
        </w:rPr>
      </w:pPr>
      <w:r>
        <w:rPr>
          <w:rFonts w:ascii="Arial" w:hAnsi="Arial" w:cs="Arial"/>
        </w:rPr>
        <w:t>Zainteresowani mogą</w:t>
      </w:r>
      <w:r w:rsidR="00026E19" w:rsidRPr="00026E19">
        <w:rPr>
          <w:rFonts w:ascii="Arial" w:hAnsi="Arial" w:cs="Arial"/>
        </w:rPr>
        <w:t xml:space="preserve"> składać wnioski w następujących formach:</w:t>
      </w:r>
    </w:p>
    <w:p w:rsidR="00026E19" w:rsidRDefault="00026E19" w:rsidP="00026E19">
      <w:pPr>
        <w:pStyle w:val="Akapitzlist"/>
        <w:numPr>
          <w:ilvl w:val="0"/>
          <w:numId w:val="3"/>
        </w:numPr>
        <w:spacing w:before="240" w:after="240" w:line="276" w:lineRule="auto"/>
        <w:ind w:right="-569"/>
        <w:jc w:val="both"/>
        <w:rPr>
          <w:rFonts w:ascii="Arial" w:hAnsi="Arial" w:cs="Arial"/>
        </w:rPr>
      </w:pPr>
      <w:r w:rsidRPr="00607C3E">
        <w:rPr>
          <w:rFonts w:ascii="Arial" w:hAnsi="Arial" w:cs="Arial"/>
          <w:b/>
          <w:u w:val="single"/>
        </w:rPr>
        <w:t>drogą pocztową na adres</w:t>
      </w:r>
      <w:r>
        <w:rPr>
          <w:rFonts w:ascii="Arial" w:hAnsi="Arial" w:cs="Arial"/>
        </w:rPr>
        <w:t xml:space="preserve">: </w:t>
      </w:r>
      <w:r w:rsidRPr="00026E19">
        <w:rPr>
          <w:rFonts w:ascii="Arial" w:hAnsi="Arial" w:cs="Arial"/>
        </w:rPr>
        <w:t xml:space="preserve"> </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Biuro Stowarzyszenia ROF, ul. Rynek 5, 35-064 Rzeszów;</w:t>
      </w:r>
    </w:p>
    <w:p w:rsidR="00607C3E" w:rsidRDefault="00607C3E" w:rsidP="00607C3E">
      <w:pPr>
        <w:pStyle w:val="Akapitzlist"/>
        <w:spacing w:before="240" w:after="240" w:line="276" w:lineRule="auto"/>
        <w:ind w:left="851" w:right="-569"/>
        <w:jc w:val="both"/>
        <w:rPr>
          <w:rFonts w:ascii="Arial" w:hAnsi="Arial" w:cs="Arial"/>
        </w:rPr>
      </w:pPr>
      <w:r>
        <w:rPr>
          <w:rFonts w:ascii="Arial" w:hAnsi="Arial" w:cs="Arial"/>
        </w:rPr>
        <w:t>lub:</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 xml:space="preserve">Urząd Miejski w Boguchwale; ul. Doktora </w:t>
      </w:r>
      <w:proofErr w:type="spellStart"/>
      <w:r>
        <w:rPr>
          <w:rFonts w:ascii="Arial" w:hAnsi="Arial" w:cs="Arial"/>
        </w:rPr>
        <w:t>Tkaczowa</w:t>
      </w:r>
      <w:proofErr w:type="spellEnd"/>
      <w:r>
        <w:rPr>
          <w:rFonts w:ascii="Arial" w:hAnsi="Arial" w:cs="Arial"/>
        </w:rPr>
        <w:t xml:space="preserve"> 134;, 36-040 Boguchwała;</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Chmielnik, Chmielnik 50, 36-016 Chmielnik;</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w Czarnej, Czarna 260, 37-125 Czarna;</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w Czudcu, ul. Starowiejska 6, 38-120 Czudec;</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 xml:space="preserve">Urząd Miejski w Głogowie Małopolskim, ul. Rynek 1, 36-060 Głogów Małopolski; </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Krasne, Krasne 121, 36-007 Krasne;</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Lubenia, Lubenia 131, 36-042 Lubenia;</w:t>
      </w:r>
    </w:p>
    <w:p w:rsidR="00026E19" w:rsidRDefault="00026E19" w:rsidP="00026E19">
      <w:pPr>
        <w:pStyle w:val="Akapitzlist"/>
        <w:numPr>
          <w:ilvl w:val="0"/>
          <w:numId w:val="5"/>
        </w:numPr>
        <w:spacing w:before="240" w:after="240" w:line="276" w:lineRule="auto"/>
        <w:ind w:left="851" w:right="-569"/>
        <w:jc w:val="both"/>
        <w:rPr>
          <w:rFonts w:ascii="Arial" w:hAnsi="Arial" w:cs="Arial"/>
        </w:rPr>
      </w:pPr>
      <w:r w:rsidRPr="00026E19">
        <w:rPr>
          <w:rFonts w:ascii="Arial" w:hAnsi="Arial" w:cs="Arial"/>
        </w:rPr>
        <w:t>Urząd Miasta Łańcuta, ul. Plac Sobieskiego 18, 37-100 Łańcut</w:t>
      </w:r>
      <w:r w:rsidR="00607C3E">
        <w:rPr>
          <w:rFonts w:ascii="Arial" w:hAnsi="Arial" w:cs="Arial"/>
        </w:rPr>
        <w:t>;</w:t>
      </w:r>
    </w:p>
    <w:p w:rsidR="00607C3E" w:rsidRDefault="00607C3E"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Łańcut, ul. Adama Mickiewicza 2a, 37-100 Łańcut;</w:t>
      </w:r>
    </w:p>
    <w:p w:rsidR="003327DC" w:rsidRDefault="003327DC" w:rsidP="003327DC">
      <w:pPr>
        <w:pStyle w:val="Akapitzlist"/>
        <w:numPr>
          <w:ilvl w:val="0"/>
          <w:numId w:val="5"/>
        </w:numPr>
        <w:spacing w:before="240" w:after="240" w:line="276" w:lineRule="auto"/>
        <w:ind w:right="-569"/>
        <w:jc w:val="both"/>
        <w:rPr>
          <w:rFonts w:ascii="Arial" w:hAnsi="Arial" w:cs="Arial"/>
        </w:rPr>
      </w:pPr>
      <w:r w:rsidRPr="003327DC">
        <w:rPr>
          <w:rFonts w:ascii="Arial" w:hAnsi="Arial" w:cs="Arial"/>
        </w:rPr>
        <w:t>Urząd Miasta Rzeszowa, pl. Ofiar Getta 7, 35-064 Rzeszów</w:t>
      </w:r>
      <w:r>
        <w:rPr>
          <w:rFonts w:ascii="Arial" w:hAnsi="Arial" w:cs="Arial"/>
        </w:rPr>
        <w:t>;</w:t>
      </w:r>
    </w:p>
    <w:p w:rsidR="00607C3E" w:rsidRDefault="00607C3E"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w Świlczy, Świlcza 168, 36-072 Rzeszów;</w:t>
      </w:r>
    </w:p>
    <w:p w:rsidR="00607C3E" w:rsidRDefault="00607C3E"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Gminy Trzebownisko, Trzebownisko 976, 36-001 Trzebownisko;</w:t>
      </w:r>
    </w:p>
    <w:p w:rsidR="00607C3E" w:rsidRPr="00026E19" w:rsidRDefault="00607C3E" w:rsidP="00026E19">
      <w:pPr>
        <w:pStyle w:val="Akapitzlist"/>
        <w:numPr>
          <w:ilvl w:val="0"/>
          <w:numId w:val="5"/>
        </w:numPr>
        <w:spacing w:before="240" w:after="240" w:line="276" w:lineRule="auto"/>
        <w:ind w:left="851" w:right="-569"/>
        <w:jc w:val="both"/>
        <w:rPr>
          <w:rFonts w:ascii="Arial" w:hAnsi="Arial" w:cs="Arial"/>
        </w:rPr>
      </w:pPr>
      <w:r>
        <w:rPr>
          <w:rFonts w:ascii="Arial" w:hAnsi="Arial" w:cs="Arial"/>
        </w:rPr>
        <w:t>Urząd Miejski Tyczynie, ul. Rynek 18, 36-020 Tyczyn</w:t>
      </w:r>
    </w:p>
    <w:p w:rsidR="00026E19" w:rsidRDefault="00026E19" w:rsidP="00026E19">
      <w:pPr>
        <w:pStyle w:val="Akapitzlist"/>
        <w:numPr>
          <w:ilvl w:val="0"/>
          <w:numId w:val="3"/>
        </w:numPr>
        <w:spacing w:before="240" w:after="240" w:line="276" w:lineRule="auto"/>
        <w:ind w:right="-569"/>
        <w:jc w:val="both"/>
        <w:rPr>
          <w:rFonts w:ascii="Arial" w:hAnsi="Arial" w:cs="Arial"/>
        </w:rPr>
      </w:pPr>
      <w:r w:rsidRPr="00607C3E">
        <w:rPr>
          <w:rFonts w:ascii="Arial" w:hAnsi="Arial" w:cs="Arial"/>
          <w:b/>
          <w:u w:val="single"/>
        </w:rPr>
        <w:t>osobiście do</w:t>
      </w:r>
      <w:r>
        <w:rPr>
          <w:rFonts w:ascii="Arial" w:hAnsi="Arial" w:cs="Arial"/>
        </w:rPr>
        <w:t>:</w:t>
      </w:r>
    </w:p>
    <w:p w:rsidR="00026E19" w:rsidRDefault="00026E19" w:rsidP="00026E19">
      <w:pPr>
        <w:pStyle w:val="Akapitzlist"/>
        <w:numPr>
          <w:ilvl w:val="0"/>
          <w:numId w:val="4"/>
        </w:numPr>
        <w:spacing w:before="240" w:after="240" w:line="276" w:lineRule="auto"/>
        <w:ind w:right="-569"/>
        <w:jc w:val="both"/>
        <w:rPr>
          <w:rFonts w:ascii="Arial" w:hAnsi="Arial" w:cs="Arial"/>
        </w:rPr>
      </w:pPr>
      <w:r w:rsidRPr="00026E19">
        <w:rPr>
          <w:rFonts w:ascii="Arial" w:hAnsi="Arial" w:cs="Arial"/>
        </w:rPr>
        <w:t xml:space="preserve">Biura </w:t>
      </w:r>
      <w:r>
        <w:rPr>
          <w:rFonts w:ascii="Arial" w:hAnsi="Arial" w:cs="Arial"/>
        </w:rPr>
        <w:t>Stowarzyszenia Rzeszowskiego Obszaru Funkcjonalnego, ul. Rynek 5, 35-064 Rzeszów;</w:t>
      </w:r>
    </w:p>
    <w:p w:rsidR="00026E19" w:rsidRPr="00026E19" w:rsidRDefault="00026E19" w:rsidP="003327DC">
      <w:pPr>
        <w:pStyle w:val="Akapitzlist"/>
        <w:spacing w:before="240" w:after="240" w:line="276" w:lineRule="auto"/>
        <w:ind w:left="930" w:right="-569"/>
        <w:jc w:val="both"/>
        <w:rPr>
          <w:rFonts w:ascii="Arial" w:hAnsi="Arial" w:cs="Arial"/>
        </w:rPr>
      </w:pPr>
      <w:bookmarkStart w:id="0" w:name="_GoBack"/>
      <w:bookmarkEnd w:id="0"/>
      <w:r>
        <w:rPr>
          <w:rFonts w:ascii="Arial" w:hAnsi="Arial" w:cs="Arial"/>
        </w:rPr>
        <w:t xml:space="preserve"> </w:t>
      </w:r>
      <w:r w:rsidR="00607C3E">
        <w:rPr>
          <w:rFonts w:ascii="Arial" w:hAnsi="Arial" w:cs="Arial"/>
        </w:rPr>
        <w:t>lub w siedzibach w/w Urzędów Gmin</w:t>
      </w:r>
    </w:p>
    <w:p w:rsidR="00026E19" w:rsidRPr="00026E19" w:rsidRDefault="00026E19" w:rsidP="00026E19">
      <w:pPr>
        <w:pStyle w:val="Akapitzlist"/>
        <w:numPr>
          <w:ilvl w:val="0"/>
          <w:numId w:val="3"/>
        </w:numPr>
        <w:spacing w:before="240" w:after="240" w:line="276" w:lineRule="auto"/>
        <w:ind w:right="-569"/>
        <w:jc w:val="both"/>
        <w:rPr>
          <w:rFonts w:ascii="Arial" w:hAnsi="Arial" w:cs="Arial"/>
        </w:rPr>
      </w:pPr>
      <w:r w:rsidRPr="00607C3E">
        <w:rPr>
          <w:rFonts w:ascii="Arial" w:hAnsi="Arial" w:cs="Arial"/>
          <w:b/>
          <w:u w:val="single"/>
        </w:rPr>
        <w:t>drogą elektroniczną na adres e-mail</w:t>
      </w:r>
      <w:r w:rsidRPr="00026E19">
        <w:rPr>
          <w:rFonts w:ascii="Arial" w:hAnsi="Arial" w:cs="Arial"/>
        </w:rPr>
        <w:t xml:space="preserve">: </w:t>
      </w:r>
      <w:hyperlink r:id="rId7" w:history="1">
        <w:r w:rsidRPr="00C17320">
          <w:rPr>
            <w:rStyle w:val="Hipercze"/>
            <w:rFonts w:ascii="Arial" w:hAnsi="Arial" w:cs="Arial"/>
          </w:rPr>
          <w:t>biuro@rof.org.pl</w:t>
        </w:r>
      </w:hyperlink>
      <w:r>
        <w:rPr>
          <w:rFonts w:ascii="Arial" w:hAnsi="Arial" w:cs="Arial"/>
        </w:rPr>
        <w:t xml:space="preserve"> </w:t>
      </w:r>
    </w:p>
    <w:p w:rsidR="007543B7" w:rsidRDefault="007543B7" w:rsidP="00026E19">
      <w:pPr>
        <w:spacing w:before="240" w:after="240" w:line="276" w:lineRule="auto"/>
        <w:ind w:left="-567" w:right="-569"/>
        <w:jc w:val="center"/>
        <w:rPr>
          <w:rFonts w:ascii="Arial" w:hAnsi="Arial" w:cs="Arial"/>
          <w:b/>
        </w:rPr>
      </w:pPr>
    </w:p>
    <w:p w:rsidR="002358AE" w:rsidRPr="00026E19" w:rsidRDefault="002358AE" w:rsidP="00026E19">
      <w:pPr>
        <w:spacing w:before="240" w:after="240" w:line="276" w:lineRule="auto"/>
        <w:ind w:left="-567" w:right="-569"/>
        <w:jc w:val="center"/>
        <w:rPr>
          <w:rFonts w:ascii="Arial" w:hAnsi="Arial" w:cs="Arial"/>
          <w:b/>
        </w:rPr>
      </w:pPr>
      <w:r w:rsidRPr="00026E19">
        <w:rPr>
          <w:rFonts w:ascii="Arial" w:hAnsi="Arial" w:cs="Arial"/>
          <w:b/>
        </w:rPr>
        <w:t>Informacje o zgłaszającym</w:t>
      </w:r>
    </w:p>
    <w:tbl>
      <w:tblPr>
        <w:tblStyle w:val="Tabela-Siatka"/>
        <w:tblW w:w="0" w:type="auto"/>
        <w:tblInd w:w="-567" w:type="dxa"/>
        <w:tblLook w:val="04A0" w:firstRow="1" w:lastRow="0" w:firstColumn="1" w:lastColumn="0" w:noHBand="0" w:noVBand="1"/>
      </w:tblPr>
      <w:tblGrid>
        <w:gridCol w:w="2122"/>
        <w:gridCol w:w="6938"/>
      </w:tblGrid>
      <w:tr w:rsidR="002358AE" w:rsidTr="00026E19">
        <w:tc>
          <w:tcPr>
            <w:tcW w:w="2122" w:type="dxa"/>
            <w:shd w:val="clear" w:color="auto" w:fill="BDD6EE" w:themeFill="accent1" w:themeFillTint="66"/>
            <w:vAlign w:val="center"/>
          </w:tcPr>
          <w:p w:rsidR="002358AE" w:rsidRPr="00026E19" w:rsidRDefault="002358AE" w:rsidP="00026E19">
            <w:pPr>
              <w:ind w:right="-569"/>
              <w:rPr>
                <w:rFonts w:ascii="Arial" w:hAnsi="Arial" w:cs="Arial"/>
                <w:b/>
                <w:sz w:val="20"/>
              </w:rPr>
            </w:pPr>
            <w:r w:rsidRPr="00026E19">
              <w:rPr>
                <w:rFonts w:ascii="Arial" w:hAnsi="Arial" w:cs="Arial"/>
                <w:b/>
                <w:sz w:val="20"/>
              </w:rPr>
              <w:t>Imię i nazwisko</w:t>
            </w:r>
          </w:p>
        </w:tc>
        <w:tc>
          <w:tcPr>
            <w:tcW w:w="6938" w:type="dxa"/>
          </w:tcPr>
          <w:p w:rsidR="002358AE" w:rsidRDefault="002358AE">
            <w:pPr>
              <w:ind w:right="-569"/>
              <w:rPr>
                <w:rFonts w:ascii="Arial" w:hAnsi="Arial" w:cs="Arial"/>
                <w:sz w:val="20"/>
              </w:rPr>
            </w:pPr>
          </w:p>
        </w:tc>
      </w:tr>
      <w:tr w:rsidR="002358AE" w:rsidTr="00026E19">
        <w:tc>
          <w:tcPr>
            <w:tcW w:w="2122" w:type="dxa"/>
            <w:shd w:val="clear" w:color="auto" w:fill="BDD6EE" w:themeFill="accent1" w:themeFillTint="66"/>
            <w:vAlign w:val="center"/>
          </w:tcPr>
          <w:p w:rsidR="002358AE" w:rsidRPr="00026E19" w:rsidRDefault="002358AE" w:rsidP="00026E19">
            <w:pPr>
              <w:ind w:right="-569"/>
              <w:rPr>
                <w:rFonts w:ascii="Arial" w:hAnsi="Arial" w:cs="Arial"/>
                <w:b/>
                <w:sz w:val="20"/>
              </w:rPr>
            </w:pPr>
            <w:r w:rsidRPr="00026E19">
              <w:rPr>
                <w:rFonts w:ascii="Arial" w:hAnsi="Arial" w:cs="Arial"/>
                <w:b/>
                <w:sz w:val="20"/>
              </w:rPr>
              <w:t>E-mail</w:t>
            </w:r>
          </w:p>
        </w:tc>
        <w:tc>
          <w:tcPr>
            <w:tcW w:w="6938" w:type="dxa"/>
          </w:tcPr>
          <w:p w:rsidR="002358AE" w:rsidRDefault="002358AE">
            <w:pPr>
              <w:ind w:right="-569"/>
              <w:rPr>
                <w:rFonts w:ascii="Arial" w:hAnsi="Arial" w:cs="Arial"/>
                <w:sz w:val="20"/>
              </w:rPr>
            </w:pPr>
          </w:p>
        </w:tc>
      </w:tr>
      <w:tr w:rsidR="002358AE" w:rsidTr="00026E19">
        <w:tc>
          <w:tcPr>
            <w:tcW w:w="2122" w:type="dxa"/>
            <w:shd w:val="clear" w:color="auto" w:fill="BDD6EE" w:themeFill="accent1" w:themeFillTint="66"/>
            <w:vAlign w:val="center"/>
          </w:tcPr>
          <w:p w:rsidR="002358AE" w:rsidRPr="00026E19" w:rsidRDefault="002358AE" w:rsidP="00026E19">
            <w:pPr>
              <w:ind w:right="-569"/>
              <w:rPr>
                <w:rFonts w:ascii="Arial" w:hAnsi="Arial" w:cs="Arial"/>
                <w:b/>
                <w:sz w:val="20"/>
              </w:rPr>
            </w:pPr>
            <w:r w:rsidRPr="00026E19">
              <w:rPr>
                <w:rFonts w:ascii="Arial" w:hAnsi="Arial" w:cs="Arial"/>
                <w:b/>
                <w:sz w:val="20"/>
              </w:rPr>
              <w:t>Tel / Fax</w:t>
            </w:r>
          </w:p>
        </w:tc>
        <w:tc>
          <w:tcPr>
            <w:tcW w:w="6938" w:type="dxa"/>
          </w:tcPr>
          <w:p w:rsidR="002358AE" w:rsidRDefault="002358AE">
            <w:pPr>
              <w:ind w:right="-569"/>
              <w:rPr>
                <w:rFonts w:ascii="Arial" w:hAnsi="Arial" w:cs="Arial"/>
                <w:sz w:val="20"/>
              </w:rPr>
            </w:pPr>
          </w:p>
        </w:tc>
      </w:tr>
      <w:tr w:rsidR="002358AE" w:rsidTr="00026E19">
        <w:tc>
          <w:tcPr>
            <w:tcW w:w="2122" w:type="dxa"/>
            <w:vMerge w:val="restart"/>
            <w:shd w:val="clear" w:color="auto" w:fill="BDD6EE" w:themeFill="accent1" w:themeFillTint="66"/>
            <w:vAlign w:val="center"/>
          </w:tcPr>
          <w:p w:rsidR="002358AE" w:rsidRPr="00026E19" w:rsidRDefault="002358AE" w:rsidP="00026E19">
            <w:pPr>
              <w:ind w:right="-569"/>
              <w:rPr>
                <w:rFonts w:ascii="Arial" w:hAnsi="Arial" w:cs="Arial"/>
                <w:b/>
                <w:sz w:val="20"/>
              </w:rPr>
            </w:pPr>
            <w:r w:rsidRPr="00026E19">
              <w:rPr>
                <w:rFonts w:ascii="Arial" w:hAnsi="Arial" w:cs="Arial"/>
                <w:b/>
                <w:sz w:val="20"/>
              </w:rPr>
              <w:t xml:space="preserve">Wyrażam opinię </w:t>
            </w:r>
            <w:r w:rsidRPr="00026E19">
              <w:rPr>
                <w:rFonts w:ascii="Arial" w:hAnsi="Arial" w:cs="Arial"/>
                <w:b/>
                <w:sz w:val="20"/>
              </w:rPr>
              <w:br/>
              <w:t>jako:</w:t>
            </w:r>
          </w:p>
        </w:tc>
        <w:tc>
          <w:tcPr>
            <w:tcW w:w="6938" w:type="dxa"/>
          </w:tcPr>
          <w:p w:rsidR="002358AE" w:rsidRDefault="002358AE">
            <w:pPr>
              <w:ind w:right="-569"/>
              <w:rPr>
                <w:rFonts w:ascii="Arial" w:hAnsi="Arial" w:cs="Arial"/>
                <w:sz w:val="20"/>
              </w:rPr>
            </w:pPr>
            <w:r>
              <w:rPr>
                <w:rFonts w:ascii="Arial" w:hAnsi="Arial" w:cs="Arial"/>
                <w:sz w:val="20"/>
              </w:rPr>
              <w:t>osoba fizyczna</w:t>
            </w:r>
          </w:p>
        </w:tc>
      </w:tr>
      <w:tr w:rsidR="002358AE" w:rsidTr="00026E19">
        <w:tc>
          <w:tcPr>
            <w:tcW w:w="2122" w:type="dxa"/>
            <w:vMerge/>
            <w:shd w:val="clear" w:color="auto" w:fill="BDD6EE" w:themeFill="accent1" w:themeFillTint="66"/>
            <w:vAlign w:val="center"/>
          </w:tcPr>
          <w:p w:rsidR="002358AE" w:rsidRPr="00026E19" w:rsidRDefault="002358AE" w:rsidP="00026E19">
            <w:pPr>
              <w:ind w:right="-569"/>
              <w:rPr>
                <w:rFonts w:ascii="Arial" w:hAnsi="Arial" w:cs="Arial"/>
                <w:b/>
                <w:sz w:val="20"/>
              </w:rPr>
            </w:pPr>
          </w:p>
        </w:tc>
        <w:tc>
          <w:tcPr>
            <w:tcW w:w="6938" w:type="dxa"/>
          </w:tcPr>
          <w:p w:rsidR="002358AE" w:rsidRDefault="0066751F">
            <w:pPr>
              <w:ind w:right="-569"/>
              <w:rPr>
                <w:rFonts w:ascii="Arial" w:hAnsi="Arial" w:cs="Arial"/>
                <w:sz w:val="20"/>
              </w:rPr>
            </w:pPr>
            <w:r>
              <w:rPr>
                <w:rFonts w:ascii="Arial" w:hAnsi="Arial" w:cs="Arial"/>
                <w:sz w:val="20"/>
              </w:rPr>
              <w:t>r</w:t>
            </w:r>
            <w:r w:rsidR="002358AE">
              <w:rPr>
                <w:rFonts w:ascii="Arial" w:hAnsi="Arial" w:cs="Arial"/>
                <w:sz w:val="20"/>
              </w:rPr>
              <w:t>eprezentując następującą instytucję:</w:t>
            </w:r>
          </w:p>
        </w:tc>
      </w:tr>
      <w:tr w:rsidR="002358AE" w:rsidTr="00026E19">
        <w:tc>
          <w:tcPr>
            <w:tcW w:w="2122" w:type="dxa"/>
            <w:shd w:val="clear" w:color="auto" w:fill="BDD6EE" w:themeFill="accent1" w:themeFillTint="66"/>
            <w:vAlign w:val="center"/>
          </w:tcPr>
          <w:p w:rsidR="002358AE" w:rsidRPr="00026E19" w:rsidRDefault="002358AE" w:rsidP="00026E19">
            <w:pPr>
              <w:ind w:right="-569"/>
              <w:rPr>
                <w:rFonts w:ascii="Arial" w:hAnsi="Arial" w:cs="Arial"/>
                <w:b/>
                <w:sz w:val="20"/>
              </w:rPr>
            </w:pPr>
            <w:r w:rsidRPr="00026E19">
              <w:rPr>
                <w:rFonts w:ascii="Arial" w:hAnsi="Arial" w:cs="Arial"/>
                <w:b/>
                <w:sz w:val="20"/>
              </w:rPr>
              <w:t xml:space="preserve">Adres do </w:t>
            </w:r>
            <w:r w:rsidRPr="00026E19">
              <w:rPr>
                <w:rFonts w:ascii="Arial" w:hAnsi="Arial" w:cs="Arial"/>
                <w:b/>
                <w:sz w:val="20"/>
              </w:rPr>
              <w:br/>
              <w:t>korespondencji:</w:t>
            </w:r>
          </w:p>
        </w:tc>
        <w:tc>
          <w:tcPr>
            <w:tcW w:w="6938" w:type="dxa"/>
          </w:tcPr>
          <w:p w:rsidR="002358AE" w:rsidRDefault="002358AE">
            <w:pPr>
              <w:ind w:right="-569"/>
              <w:rPr>
                <w:rFonts w:ascii="Arial" w:hAnsi="Arial" w:cs="Arial"/>
                <w:sz w:val="20"/>
              </w:rPr>
            </w:pPr>
          </w:p>
        </w:tc>
      </w:tr>
    </w:tbl>
    <w:p w:rsidR="002358AE" w:rsidRDefault="002358AE">
      <w:pPr>
        <w:ind w:left="-567" w:right="-569"/>
        <w:rPr>
          <w:rFonts w:ascii="Arial" w:hAnsi="Arial" w:cs="Arial"/>
          <w:sz w:val="20"/>
        </w:rPr>
      </w:pPr>
    </w:p>
    <w:p w:rsidR="002358AE" w:rsidRPr="00026E19" w:rsidRDefault="002358AE" w:rsidP="002358AE">
      <w:pPr>
        <w:ind w:left="-567" w:right="-569"/>
        <w:jc w:val="center"/>
        <w:rPr>
          <w:rFonts w:ascii="Arial" w:hAnsi="Arial" w:cs="Arial"/>
          <w:b/>
          <w:sz w:val="20"/>
        </w:rPr>
      </w:pPr>
      <w:r w:rsidRPr="00026E19">
        <w:rPr>
          <w:rFonts w:ascii="Arial" w:hAnsi="Arial" w:cs="Arial"/>
          <w:b/>
          <w:sz w:val="20"/>
        </w:rPr>
        <w:lastRenderedPageBreak/>
        <w:t>Uwagi i propozycje zmian</w:t>
      </w:r>
    </w:p>
    <w:tbl>
      <w:tblPr>
        <w:tblStyle w:val="Tabela-Siatka"/>
        <w:tblW w:w="0" w:type="auto"/>
        <w:tblInd w:w="-567" w:type="dxa"/>
        <w:tblLook w:val="04A0" w:firstRow="1" w:lastRow="0" w:firstColumn="1" w:lastColumn="0" w:noHBand="0" w:noVBand="1"/>
      </w:tblPr>
      <w:tblGrid>
        <w:gridCol w:w="562"/>
        <w:gridCol w:w="2835"/>
        <w:gridCol w:w="993"/>
        <w:gridCol w:w="2858"/>
        <w:gridCol w:w="1812"/>
      </w:tblGrid>
      <w:tr w:rsidR="002358AE" w:rsidTr="00026E19">
        <w:tc>
          <w:tcPr>
            <w:tcW w:w="562" w:type="dxa"/>
            <w:shd w:val="clear" w:color="auto" w:fill="BDD6EE" w:themeFill="accent1" w:themeFillTint="66"/>
            <w:vAlign w:val="center"/>
          </w:tcPr>
          <w:p w:rsidR="002358AE" w:rsidRPr="00026E19" w:rsidRDefault="002358AE" w:rsidP="002358AE">
            <w:pPr>
              <w:ind w:right="-569"/>
              <w:rPr>
                <w:rFonts w:ascii="Arial" w:hAnsi="Arial" w:cs="Arial"/>
                <w:b/>
                <w:sz w:val="20"/>
              </w:rPr>
            </w:pPr>
            <w:r w:rsidRPr="00026E19">
              <w:rPr>
                <w:rFonts w:ascii="Arial" w:hAnsi="Arial" w:cs="Arial"/>
                <w:b/>
                <w:sz w:val="20"/>
              </w:rPr>
              <w:t>Lp.</w:t>
            </w:r>
          </w:p>
        </w:tc>
        <w:tc>
          <w:tcPr>
            <w:tcW w:w="2835" w:type="dxa"/>
            <w:shd w:val="clear" w:color="auto" w:fill="BDD6EE" w:themeFill="accent1" w:themeFillTint="66"/>
            <w:vAlign w:val="center"/>
          </w:tcPr>
          <w:p w:rsidR="002358AE" w:rsidRPr="00026E19" w:rsidRDefault="002358AE" w:rsidP="002358AE">
            <w:pPr>
              <w:ind w:right="-569"/>
              <w:rPr>
                <w:rFonts w:ascii="Arial" w:hAnsi="Arial" w:cs="Arial"/>
                <w:b/>
                <w:sz w:val="20"/>
              </w:rPr>
            </w:pPr>
            <w:r w:rsidRPr="00026E19">
              <w:rPr>
                <w:rFonts w:ascii="Arial" w:hAnsi="Arial" w:cs="Arial"/>
                <w:b/>
                <w:sz w:val="20"/>
              </w:rPr>
              <w:t xml:space="preserve">Część dokumenty, do której zgłaszana jest uwaga </w:t>
            </w:r>
            <w:r w:rsidRPr="00026E19">
              <w:rPr>
                <w:rFonts w:ascii="Arial" w:hAnsi="Arial" w:cs="Arial"/>
                <w:b/>
                <w:sz w:val="20"/>
              </w:rPr>
              <w:br/>
              <w:t xml:space="preserve">(rozdział, podrozdział, zapis </w:t>
            </w:r>
            <w:r w:rsidRPr="00026E19">
              <w:rPr>
                <w:rFonts w:ascii="Arial" w:hAnsi="Arial" w:cs="Arial"/>
                <w:b/>
                <w:sz w:val="20"/>
              </w:rPr>
              <w:br/>
              <w:t>w projekcie dokumentu)</w:t>
            </w:r>
          </w:p>
        </w:tc>
        <w:tc>
          <w:tcPr>
            <w:tcW w:w="993" w:type="dxa"/>
            <w:shd w:val="clear" w:color="auto" w:fill="BDD6EE" w:themeFill="accent1" w:themeFillTint="66"/>
            <w:vAlign w:val="center"/>
          </w:tcPr>
          <w:p w:rsidR="002358AE" w:rsidRPr="00026E19" w:rsidRDefault="002358AE" w:rsidP="002358AE">
            <w:pPr>
              <w:ind w:right="-569"/>
              <w:rPr>
                <w:rFonts w:ascii="Arial" w:hAnsi="Arial" w:cs="Arial"/>
                <w:b/>
                <w:sz w:val="20"/>
              </w:rPr>
            </w:pPr>
            <w:r w:rsidRPr="00026E19">
              <w:rPr>
                <w:rFonts w:ascii="Arial" w:hAnsi="Arial" w:cs="Arial"/>
                <w:b/>
                <w:sz w:val="20"/>
              </w:rPr>
              <w:t xml:space="preserve">Numer </w:t>
            </w:r>
            <w:r w:rsidRPr="00026E19">
              <w:rPr>
                <w:rFonts w:ascii="Arial" w:hAnsi="Arial" w:cs="Arial"/>
                <w:b/>
                <w:sz w:val="20"/>
              </w:rPr>
              <w:br/>
              <w:t>strony</w:t>
            </w:r>
          </w:p>
        </w:tc>
        <w:tc>
          <w:tcPr>
            <w:tcW w:w="2858" w:type="dxa"/>
            <w:shd w:val="clear" w:color="auto" w:fill="BDD6EE" w:themeFill="accent1" w:themeFillTint="66"/>
            <w:vAlign w:val="center"/>
          </w:tcPr>
          <w:p w:rsidR="002358AE" w:rsidRPr="00026E19" w:rsidRDefault="002358AE" w:rsidP="002358AE">
            <w:pPr>
              <w:ind w:right="-569"/>
              <w:rPr>
                <w:rFonts w:ascii="Arial" w:hAnsi="Arial" w:cs="Arial"/>
                <w:b/>
                <w:sz w:val="20"/>
              </w:rPr>
            </w:pPr>
            <w:r w:rsidRPr="00026E19">
              <w:rPr>
                <w:rFonts w:ascii="Arial" w:hAnsi="Arial" w:cs="Arial"/>
                <w:b/>
                <w:sz w:val="20"/>
              </w:rPr>
              <w:t xml:space="preserve">Treść uwagi / sugerowana </w:t>
            </w:r>
            <w:r w:rsidRPr="00026E19">
              <w:rPr>
                <w:rFonts w:ascii="Arial" w:hAnsi="Arial" w:cs="Arial"/>
                <w:b/>
                <w:sz w:val="20"/>
              </w:rPr>
              <w:br/>
              <w:t>zmian</w:t>
            </w:r>
          </w:p>
        </w:tc>
        <w:tc>
          <w:tcPr>
            <w:tcW w:w="1812" w:type="dxa"/>
            <w:shd w:val="clear" w:color="auto" w:fill="BDD6EE" w:themeFill="accent1" w:themeFillTint="66"/>
            <w:vAlign w:val="center"/>
          </w:tcPr>
          <w:p w:rsidR="002358AE" w:rsidRPr="00026E19" w:rsidRDefault="002358AE" w:rsidP="002358AE">
            <w:pPr>
              <w:ind w:right="-569"/>
              <w:rPr>
                <w:rFonts w:ascii="Arial" w:hAnsi="Arial" w:cs="Arial"/>
                <w:b/>
                <w:sz w:val="20"/>
              </w:rPr>
            </w:pPr>
            <w:r w:rsidRPr="00026E19">
              <w:rPr>
                <w:rFonts w:ascii="Arial" w:hAnsi="Arial" w:cs="Arial"/>
                <w:b/>
                <w:sz w:val="20"/>
              </w:rPr>
              <w:t>Uzasadnienie</w:t>
            </w:r>
          </w:p>
        </w:tc>
      </w:tr>
      <w:tr w:rsidR="002358AE" w:rsidTr="002358AE">
        <w:tc>
          <w:tcPr>
            <w:tcW w:w="562" w:type="dxa"/>
            <w:vAlign w:val="center"/>
          </w:tcPr>
          <w:p w:rsidR="002358AE" w:rsidRDefault="002358AE" w:rsidP="002358AE">
            <w:pPr>
              <w:ind w:right="-569"/>
              <w:rPr>
                <w:rFonts w:ascii="Arial" w:hAnsi="Arial" w:cs="Arial"/>
                <w:sz w:val="20"/>
              </w:rPr>
            </w:pPr>
            <w:r>
              <w:rPr>
                <w:rFonts w:ascii="Arial" w:hAnsi="Arial" w:cs="Arial"/>
                <w:sz w:val="20"/>
              </w:rPr>
              <w:t>1.</w:t>
            </w:r>
          </w:p>
        </w:tc>
        <w:tc>
          <w:tcPr>
            <w:tcW w:w="2835" w:type="dxa"/>
            <w:vAlign w:val="center"/>
          </w:tcPr>
          <w:p w:rsidR="002358AE" w:rsidRDefault="002358AE" w:rsidP="002358AE">
            <w:pPr>
              <w:ind w:right="-569"/>
              <w:jc w:val="center"/>
              <w:rPr>
                <w:rFonts w:ascii="Arial" w:hAnsi="Arial" w:cs="Arial"/>
                <w:sz w:val="20"/>
              </w:rPr>
            </w:pPr>
          </w:p>
        </w:tc>
        <w:tc>
          <w:tcPr>
            <w:tcW w:w="993" w:type="dxa"/>
            <w:vAlign w:val="center"/>
          </w:tcPr>
          <w:p w:rsidR="002358AE" w:rsidRDefault="002358AE" w:rsidP="002358AE">
            <w:pPr>
              <w:ind w:right="-569"/>
              <w:jc w:val="center"/>
              <w:rPr>
                <w:rFonts w:ascii="Arial" w:hAnsi="Arial" w:cs="Arial"/>
                <w:sz w:val="20"/>
              </w:rPr>
            </w:pPr>
          </w:p>
        </w:tc>
        <w:tc>
          <w:tcPr>
            <w:tcW w:w="2858" w:type="dxa"/>
            <w:vAlign w:val="center"/>
          </w:tcPr>
          <w:p w:rsidR="002358AE" w:rsidRDefault="002358AE" w:rsidP="002358AE">
            <w:pPr>
              <w:ind w:right="-569"/>
              <w:jc w:val="center"/>
              <w:rPr>
                <w:rFonts w:ascii="Arial" w:hAnsi="Arial" w:cs="Arial"/>
                <w:sz w:val="20"/>
              </w:rPr>
            </w:pPr>
          </w:p>
        </w:tc>
        <w:tc>
          <w:tcPr>
            <w:tcW w:w="1812" w:type="dxa"/>
            <w:vAlign w:val="center"/>
          </w:tcPr>
          <w:p w:rsidR="002358AE" w:rsidRDefault="002358AE" w:rsidP="002358AE">
            <w:pPr>
              <w:ind w:right="-569"/>
              <w:jc w:val="center"/>
              <w:rPr>
                <w:rFonts w:ascii="Arial" w:hAnsi="Arial" w:cs="Arial"/>
                <w:sz w:val="20"/>
              </w:rPr>
            </w:pPr>
          </w:p>
        </w:tc>
      </w:tr>
      <w:tr w:rsidR="002358AE" w:rsidTr="002358AE">
        <w:tc>
          <w:tcPr>
            <w:tcW w:w="562" w:type="dxa"/>
            <w:vAlign w:val="center"/>
          </w:tcPr>
          <w:p w:rsidR="002358AE" w:rsidRDefault="002358AE" w:rsidP="002358AE">
            <w:pPr>
              <w:ind w:right="-569"/>
              <w:rPr>
                <w:rFonts w:ascii="Arial" w:hAnsi="Arial" w:cs="Arial"/>
                <w:sz w:val="20"/>
              </w:rPr>
            </w:pPr>
            <w:r>
              <w:rPr>
                <w:rFonts w:ascii="Arial" w:hAnsi="Arial" w:cs="Arial"/>
                <w:sz w:val="20"/>
              </w:rPr>
              <w:t>2.</w:t>
            </w:r>
          </w:p>
        </w:tc>
        <w:tc>
          <w:tcPr>
            <w:tcW w:w="2835" w:type="dxa"/>
            <w:vAlign w:val="center"/>
          </w:tcPr>
          <w:p w:rsidR="002358AE" w:rsidRDefault="002358AE" w:rsidP="002358AE">
            <w:pPr>
              <w:ind w:right="-569"/>
              <w:jc w:val="center"/>
              <w:rPr>
                <w:rFonts w:ascii="Arial" w:hAnsi="Arial" w:cs="Arial"/>
                <w:sz w:val="20"/>
              </w:rPr>
            </w:pPr>
          </w:p>
        </w:tc>
        <w:tc>
          <w:tcPr>
            <w:tcW w:w="993" w:type="dxa"/>
            <w:vAlign w:val="center"/>
          </w:tcPr>
          <w:p w:rsidR="002358AE" w:rsidRDefault="002358AE" w:rsidP="002358AE">
            <w:pPr>
              <w:ind w:right="-569"/>
              <w:jc w:val="center"/>
              <w:rPr>
                <w:rFonts w:ascii="Arial" w:hAnsi="Arial" w:cs="Arial"/>
                <w:sz w:val="20"/>
              </w:rPr>
            </w:pPr>
          </w:p>
        </w:tc>
        <w:tc>
          <w:tcPr>
            <w:tcW w:w="2858" w:type="dxa"/>
            <w:vAlign w:val="center"/>
          </w:tcPr>
          <w:p w:rsidR="002358AE" w:rsidRDefault="002358AE" w:rsidP="002358AE">
            <w:pPr>
              <w:ind w:right="-569"/>
              <w:jc w:val="center"/>
              <w:rPr>
                <w:rFonts w:ascii="Arial" w:hAnsi="Arial" w:cs="Arial"/>
                <w:sz w:val="20"/>
              </w:rPr>
            </w:pPr>
          </w:p>
        </w:tc>
        <w:tc>
          <w:tcPr>
            <w:tcW w:w="1812" w:type="dxa"/>
            <w:vAlign w:val="center"/>
          </w:tcPr>
          <w:p w:rsidR="002358AE" w:rsidRDefault="002358AE" w:rsidP="002358AE">
            <w:pPr>
              <w:ind w:right="-569"/>
              <w:jc w:val="center"/>
              <w:rPr>
                <w:rFonts w:ascii="Arial" w:hAnsi="Arial" w:cs="Arial"/>
                <w:sz w:val="20"/>
              </w:rPr>
            </w:pPr>
          </w:p>
        </w:tc>
      </w:tr>
      <w:tr w:rsidR="002358AE" w:rsidTr="002358AE">
        <w:trPr>
          <w:trHeight w:val="275"/>
        </w:trPr>
        <w:tc>
          <w:tcPr>
            <w:tcW w:w="562" w:type="dxa"/>
            <w:vAlign w:val="center"/>
          </w:tcPr>
          <w:p w:rsidR="002358AE" w:rsidRDefault="002358AE" w:rsidP="002358AE">
            <w:pPr>
              <w:ind w:right="-569"/>
              <w:rPr>
                <w:rFonts w:ascii="Arial" w:hAnsi="Arial" w:cs="Arial"/>
                <w:sz w:val="20"/>
              </w:rPr>
            </w:pPr>
            <w:r>
              <w:rPr>
                <w:rFonts w:ascii="Arial" w:hAnsi="Arial" w:cs="Arial"/>
                <w:sz w:val="20"/>
              </w:rPr>
              <w:t>3.</w:t>
            </w:r>
          </w:p>
        </w:tc>
        <w:tc>
          <w:tcPr>
            <w:tcW w:w="2835" w:type="dxa"/>
            <w:vAlign w:val="center"/>
          </w:tcPr>
          <w:p w:rsidR="002358AE" w:rsidRDefault="002358AE" w:rsidP="002358AE">
            <w:pPr>
              <w:ind w:right="-569"/>
              <w:jc w:val="center"/>
              <w:rPr>
                <w:rFonts w:ascii="Arial" w:hAnsi="Arial" w:cs="Arial"/>
                <w:sz w:val="20"/>
              </w:rPr>
            </w:pPr>
          </w:p>
        </w:tc>
        <w:tc>
          <w:tcPr>
            <w:tcW w:w="993" w:type="dxa"/>
            <w:vAlign w:val="center"/>
          </w:tcPr>
          <w:p w:rsidR="002358AE" w:rsidRDefault="002358AE" w:rsidP="002358AE">
            <w:pPr>
              <w:ind w:right="-569"/>
              <w:jc w:val="center"/>
              <w:rPr>
                <w:rFonts w:ascii="Arial" w:hAnsi="Arial" w:cs="Arial"/>
                <w:sz w:val="20"/>
              </w:rPr>
            </w:pPr>
          </w:p>
        </w:tc>
        <w:tc>
          <w:tcPr>
            <w:tcW w:w="2858" w:type="dxa"/>
            <w:vAlign w:val="center"/>
          </w:tcPr>
          <w:p w:rsidR="002358AE" w:rsidRDefault="002358AE" w:rsidP="002358AE">
            <w:pPr>
              <w:ind w:right="-569"/>
              <w:jc w:val="center"/>
              <w:rPr>
                <w:rFonts w:ascii="Arial" w:hAnsi="Arial" w:cs="Arial"/>
                <w:sz w:val="20"/>
              </w:rPr>
            </w:pPr>
          </w:p>
        </w:tc>
        <w:tc>
          <w:tcPr>
            <w:tcW w:w="1812" w:type="dxa"/>
            <w:vAlign w:val="center"/>
          </w:tcPr>
          <w:p w:rsidR="002358AE" w:rsidRDefault="002358AE" w:rsidP="002358AE">
            <w:pPr>
              <w:ind w:right="-569"/>
              <w:jc w:val="center"/>
              <w:rPr>
                <w:rFonts w:ascii="Arial" w:hAnsi="Arial" w:cs="Arial"/>
                <w:sz w:val="20"/>
              </w:rPr>
            </w:pPr>
          </w:p>
        </w:tc>
      </w:tr>
      <w:tr w:rsidR="002358AE" w:rsidTr="002358AE">
        <w:tc>
          <w:tcPr>
            <w:tcW w:w="562" w:type="dxa"/>
            <w:vAlign w:val="center"/>
          </w:tcPr>
          <w:p w:rsidR="002358AE" w:rsidRDefault="002358AE" w:rsidP="002358AE">
            <w:pPr>
              <w:ind w:right="-569"/>
              <w:rPr>
                <w:rFonts w:ascii="Arial" w:hAnsi="Arial" w:cs="Arial"/>
                <w:sz w:val="20"/>
              </w:rPr>
            </w:pPr>
            <w:r>
              <w:rPr>
                <w:rFonts w:ascii="Arial" w:hAnsi="Arial" w:cs="Arial"/>
                <w:sz w:val="20"/>
              </w:rPr>
              <w:t>4.</w:t>
            </w:r>
          </w:p>
        </w:tc>
        <w:tc>
          <w:tcPr>
            <w:tcW w:w="2835" w:type="dxa"/>
            <w:vAlign w:val="center"/>
          </w:tcPr>
          <w:p w:rsidR="002358AE" w:rsidRDefault="002358AE" w:rsidP="002358AE">
            <w:pPr>
              <w:ind w:right="-569"/>
              <w:jc w:val="center"/>
              <w:rPr>
                <w:rFonts w:ascii="Arial" w:hAnsi="Arial" w:cs="Arial"/>
                <w:sz w:val="20"/>
              </w:rPr>
            </w:pPr>
          </w:p>
        </w:tc>
        <w:tc>
          <w:tcPr>
            <w:tcW w:w="993" w:type="dxa"/>
            <w:vAlign w:val="center"/>
          </w:tcPr>
          <w:p w:rsidR="002358AE" w:rsidRDefault="002358AE" w:rsidP="002358AE">
            <w:pPr>
              <w:ind w:right="-569"/>
              <w:jc w:val="center"/>
              <w:rPr>
                <w:rFonts w:ascii="Arial" w:hAnsi="Arial" w:cs="Arial"/>
                <w:sz w:val="20"/>
              </w:rPr>
            </w:pPr>
          </w:p>
        </w:tc>
        <w:tc>
          <w:tcPr>
            <w:tcW w:w="2858" w:type="dxa"/>
            <w:vAlign w:val="center"/>
          </w:tcPr>
          <w:p w:rsidR="002358AE" w:rsidRDefault="002358AE" w:rsidP="002358AE">
            <w:pPr>
              <w:ind w:right="-569"/>
              <w:jc w:val="center"/>
              <w:rPr>
                <w:rFonts w:ascii="Arial" w:hAnsi="Arial" w:cs="Arial"/>
                <w:sz w:val="20"/>
              </w:rPr>
            </w:pPr>
          </w:p>
        </w:tc>
        <w:tc>
          <w:tcPr>
            <w:tcW w:w="1812" w:type="dxa"/>
            <w:vAlign w:val="center"/>
          </w:tcPr>
          <w:p w:rsidR="002358AE" w:rsidRDefault="002358AE" w:rsidP="002358AE">
            <w:pPr>
              <w:ind w:right="-569"/>
              <w:jc w:val="center"/>
              <w:rPr>
                <w:rFonts w:ascii="Arial" w:hAnsi="Arial" w:cs="Arial"/>
                <w:sz w:val="20"/>
              </w:rPr>
            </w:pPr>
          </w:p>
        </w:tc>
      </w:tr>
    </w:tbl>
    <w:p w:rsidR="002358AE" w:rsidRDefault="00026E19" w:rsidP="00026E19">
      <w:pPr>
        <w:ind w:left="-567" w:right="-569"/>
        <w:jc w:val="both"/>
        <w:rPr>
          <w:rFonts w:ascii="Arial" w:hAnsi="Arial" w:cs="Arial"/>
          <w:sz w:val="20"/>
        </w:rPr>
      </w:pPr>
      <w:r>
        <w:rPr>
          <w:rFonts w:ascii="Arial" w:hAnsi="Arial" w:cs="Arial"/>
          <w:sz w:val="20"/>
        </w:rPr>
        <w:t xml:space="preserve">Uwaga: poszczególne pola tabeli mogą być dowolnie rozszerzane. </w:t>
      </w:r>
    </w:p>
    <w:p w:rsidR="00026E19" w:rsidRDefault="00026E19" w:rsidP="00026E19">
      <w:pPr>
        <w:ind w:left="-567" w:right="-569"/>
        <w:jc w:val="both"/>
        <w:rPr>
          <w:rFonts w:ascii="Arial" w:hAnsi="Arial" w:cs="Arial"/>
          <w:sz w:val="20"/>
        </w:rPr>
      </w:pP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Wypełniając obowiązek informacyjny wynikający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jako RODO – w związku z pozyskiwaniem od Państwa danych osobowych informujemy, że: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1. Administratorem Państwa danych osobowych jest: Stowarzyszenie Rzeszowskiego Obszaru Funkcjonalnego, ul. Rynek 5, 35-064 Rzeszów, e-mail: biuro@rof.org.pl</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2. W sprawach związanych z Państwa danymi osobowymi proszę kontaktować się z Inspektorem Ochrony Danych wysyłając wiadomość na adres e-mail: j.adamska@rof.org.pl</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3. Państwa dane osobowe podane w formularzu konsultacji społecznych dot. aktualizacji ZIT ROF będą przetwarzane na podstawie art. 6 ust. 1 lit. a) RODO tj. na podstawie Państwa zgody wyrażonej poprzez prawidłowe wypełnienie niniejszego formularza i odesłanie go na adres biuro@rof.org.pl, w celach archiwizacyjnych i rozliczalności.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4. Ponadto informujemy, iż w związku z powyższym przysługuje Państwu prawo do :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 dostępu do swoich danych osobowych,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 żądania sprostowania danych osobowych, które są nieprawidłowe,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 żądania uzupełnienia danych osobowych, które są niekompletne,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 usunięcia przetwarzanych danych osobowych,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 ograniczenia przetwarzanych danych osobowych,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5. W każdej chwili mogą Państwo wycofać wyrażoną zgodę na przetwarzanie Państwa danych osobowych poprzez wysłanie wiadomości email na adres: biuro@rof.org.pl. Skorzystanie z prawa cofnięcia zgody nie ma wpływu na ich przetwarzanie, które miało miejsce do momentu wycofania zgody.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 xml:space="preserve">6. Przysługuje Państwu również prawo do wniesienia skargi do organu nadzorczego – tj. Prezesa Urzędu Ochrony Danych Osobowych. </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7. Państwa dane osobowe będą przekazywane gminom będącym członkami Stowarzyszenia Rzeszowskiego Obszaru Funkcjonalnego, tj. Gminie Boguchwała, Gminie Chmielnik, Gminie Czarna, Gminie Czudec, Gminie Głogów Małopolski, Gminie Krasne, Gminie Lubenia, Gminie Krasne, Miastu Łańcut, Gminie Miasto Rzeszów, Gminie Świlcza, Gmi</w:t>
      </w:r>
      <w:r>
        <w:rPr>
          <w:rFonts w:ascii="Arial" w:hAnsi="Arial" w:cs="Arial"/>
          <w:i/>
          <w:sz w:val="20"/>
        </w:rPr>
        <w:t>nie Trzebownisko, Gminie Tyczyn.</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8. Podanie przez Państwa danych osobowych jest dobrowolne, ale konieczne do wykonania aktualizacji strategii Zintegrowanych Inwestycji Terytorialnych Rzeszowskiego Obszaru Funkcjonalnego (ZIT ROF).</w:t>
      </w:r>
    </w:p>
    <w:p w:rsidR="00B60B85" w:rsidRPr="00B60B85" w:rsidRDefault="00B60B85" w:rsidP="00B60B85">
      <w:pPr>
        <w:ind w:left="-567" w:right="-569"/>
        <w:jc w:val="both"/>
        <w:rPr>
          <w:rFonts w:ascii="Arial" w:hAnsi="Arial" w:cs="Arial"/>
          <w:i/>
          <w:sz w:val="20"/>
        </w:rPr>
      </w:pPr>
      <w:r w:rsidRPr="00B60B85">
        <w:rPr>
          <w:rFonts w:ascii="Arial" w:hAnsi="Arial" w:cs="Arial"/>
          <w:i/>
          <w:sz w:val="20"/>
        </w:rPr>
        <w:t>9. Państwa dane osobowe będą przechowywane do czasu zatwierdzenia strategii Zintegrowanych Inwestycji Terytorialnych Rzeszowskiego Obszaru Funkcjonalnego przez Instytucję Zarządzającą Programem Operacyjnym Województwa Podkarpackiego 2014-2020 oraz Ministerstwo Inwestycji i Rozwoju.</w:t>
      </w:r>
    </w:p>
    <w:p w:rsidR="00026E19" w:rsidRDefault="00B60B85" w:rsidP="00B60B85">
      <w:pPr>
        <w:ind w:left="-567" w:right="-569"/>
        <w:jc w:val="both"/>
        <w:rPr>
          <w:rFonts w:ascii="Arial" w:hAnsi="Arial" w:cs="Arial"/>
          <w:i/>
          <w:sz w:val="20"/>
        </w:rPr>
      </w:pPr>
      <w:r w:rsidRPr="00B60B85">
        <w:rPr>
          <w:rFonts w:ascii="Arial" w:hAnsi="Arial" w:cs="Arial"/>
          <w:i/>
          <w:sz w:val="20"/>
        </w:rPr>
        <w:t>10. Administrator nie przetwarza danych osobowych uczestników konsultacji w sposób opierający się wyłącznie na zautomatyzowanym przetwarzaniu, w tym profilowaniu.</w:t>
      </w:r>
    </w:p>
    <w:p w:rsidR="00B60B85" w:rsidRDefault="00B60B85" w:rsidP="00B60B85">
      <w:pPr>
        <w:ind w:left="-567" w:right="-569"/>
        <w:jc w:val="both"/>
        <w:rPr>
          <w:rFonts w:ascii="Arial" w:hAnsi="Arial" w:cs="Arial"/>
          <w:i/>
          <w:sz w:val="20"/>
        </w:rPr>
      </w:pPr>
    </w:p>
    <w:p w:rsidR="00B60B85" w:rsidRDefault="00B60B85" w:rsidP="00B60B85">
      <w:pPr>
        <w:ind w:left="-567" w:right="-569"/>
        <w:jc w:val="both"/>
        <w:rPr>
          <w:rFonts w:ascii="Arial" w:hAnsi="Arial" w:cs="Arial"/>
          <w:sz w:val="20"/>
        </w:rPr>
      </w:pPr>
    </w:p>
    <w:p w:rsidR="00026E19" w:rsidRDefault="00026E19" w:rsidP="00026E19">
      <w:pPr>
        <w:ind w:left="-567" w:right="-569"/>
        <w:jc w:val="right"/>
        <w:rPr>
          <w:rFonts w:ascii="Arial" w:hAnsi="Arial" w:cs="Arial"/>
          <w:sz w:val="20"/>
        </w:rPr>
      </w:pPr>
      <w:r>
        <w:rPr>
          <w:rFonts w:ascii="Arial" w:hAnsi="Arial" w:cs="Arial"/>
          <w:sz w:val="20"/>
        </w:rPr>
        <w:t>………………………………………………………..</w:t>
      </w:r>
    </w:p>
    <w:p w:rsidR="00026E19" w:rsidRDefault="00026E19" w:rsidP="00026E19">
      <w:pPr>
        <w:ind w:left="-567" w:right="-569"/>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(czytelny podpis, data)</w:t>
      </w:r>
    </w:p>
    <w:sectPr w:rsidR="00026E19">
      <w:headerReference w:type="default" r:id="rId8"/>
      <w:footerReference w:type="default" r:id="rId9"/>
      <w:headerReference w:type="first" r:id="rId10"/>
      <w:footerReference w:type="first" r:id="rId11"/>
      <w:pgSz w:w="11906" w:h="16838"/>
      <w:pgMar w:top="1418" w:right="1418" w:bottom="1651" w:left="1418" w:header="709" w:footer="1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F8" w:rsidRDefault="00A343F8">
      <w:pPr>
        <w:spacing w:line="240" w:lineRule="auto"/>
      </w:pPr>
      <w:r>
        <w:separator/>
      </w:r>
    </w:p>
  </w:endnote>
  <w:endnote w:type="continuationSeparator" w:id="0">
    <w:p w:rsidR="00A343F8" w:rsidRDefault="00A34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A3" w:rsidRDefault="00D92CA3"/>
  <w:p w:rsidR="00D92CA3" w:rsidRDefault="00D92CA3">
    <w:pPr>
      <w:pStyle w:val="FooterOdd"/>
    </w:pPr>
    <w:proofErr w:type="spellStart"/>
    <w:r>
      <w:rPr>
        <w:lang w:val="de-DE"/>
      </w:rPr>
      <w:t>Strona</w:t>
    </w:r>
    <w:proofErr w:type="spellEnd"/>
    <w:r>
      <w:rPr>
        <w:lang w:val="de-DE"/>
      </w:rPr>
      <w:t xml:space="preserve"> </w:t>
    </w:r>
    <w:r>
      <w:rPr>
        <w:szCs w:val="20"/>
      </w:rPr>
      <w:fldChar w:fldCharType="begin"/>
    </w:r>
    <w:r>
      <w:rPr>
        <w:szCs w:val="20"/>
      </w:rPr>
      <w:instrText xml:space="preserve"> PAGE </w:instrText>
    </w:r>
    <w:r>
      <w:rPr>
        <w:szCs w:val="20"/>
      </w:rPr>
      <w:fldChar w:fldCharType="separate"/>
    </w:r>
    <w:r w:rsidR="003327DC">
      <w:rPr>
        <w:noProof/>
        <w:szCs w:val="20"/>
      </w:rPr>
      <w:t>2</w:t>
    </w:r>
    <w:r>
      <w:rP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61A" w:rsidRDefault="0037361A">
    <w:pPr>
      <w:pStyle w:val="Stopka"/>
    </w:pPr>
    <w:r>
      <w:rPr>
        <w:rFonts w:ascii="Arial" w:eastAsia="Calibri" w:hAnsi="Arial" w:cs="Arial"/>
        <w:noProof/>
        <w:color w:val="808080"/>
        <w:sz w:val="14"/>
        <w:lang w:eastAsia="pl-PL"/>
      </w:rPr>
      <w:drawing>
        <wp:anchor distT="0" distB="0" distL="114300" distR="114300" simplePos="0" relativeHeight="251661824" behindDoc="1" locked="1" layoutInCell="1" allowOverlap="0" wp14:anchorId="59FF6418" wp14:editId="35AFC19D">
          <wp:simplePos x="0" y="0"/>
          <wp:positionH relativeFrom="page">
            <wp:posOffset>-52070</wp:posOffset>
          </wp:positionH>
          <wp:positionV relativeFrom="page">
            <wp:posOffset>8994775</wp:posOffset>
          </wp:positionV>
          <wp:extent cx="7559675" cy="118745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4"/>
                  <pic:cNvPicPr>
                    <a:picLocks noChangeAspect="1" noChangeArrowheads="1"/>
                  </pic:cNvPicPr>
                </pic:nvPicPr>
                <pic:blipFill>
                  <a:blip r:embed="rId1">
                    <a:extLst>
                      <a:ext uri="{28A0092B-C50C-407E-A947-70E740481C1C}">
                        <a14:useLocalDpi xmlns:a14="http://schemas.microsoft.com/office/drawing/2010/main" val="0"/>
                      </a:ext>
                    </a:extLst>
                  </a:blip>
                  <a:srcRect t="-2" b="16960"/>
                  <a:stretch>
                    <a:fillRect/>
                  </a:stretch>
                </pic:blipFill>
                <pic:spPr bwMode="auto">
                  <a:xfrm>
                    <a:off x="0" y="0"/>
                    <a:ext cx="755967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2CA3" w:rsidRDefault="00D92CA3">
    <w:pPr>
      <w:pStyle w:val="Stopka"/>
      <w:ind w:left="-567" w:right="-569"/>
      <w:jc w:val="center"/>
    </w:pPr>
  </w:p>
  <w:p w:rsidR="0037361A" w:rsidRDefault="0037361A">
    <w:pPr>
      <w:pStyle w:val="Stopka"/>
      <w:ind w:left="-567" w:right="-569"/>
      <w:jc w:val="center"/>
    </w:pPr>
  </w:p>
  <w:p w:rsidR="0037361A" w:rsidRDefault="0037361A">
    <w:pPr>
      <w:pStyle w:val="Stopka"/>
      <w:ind w:left="-567" w:right="-56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F8" w:rsidRDefault="00A343F8">
      <w:pPr>
        <w:spacing w:line="240" w:lineRule="auto"/>
      </w:pPr>
      <w:r>
        <w:separator/>
      </w:r>
    </w:p>
  </w:footnote>
  <w:footnote w:type="continuationSeparator" w:id="0">
    <w:p w:rsidR="00A343F8" w:rsidRDefault="00A343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A3" w:rsidRDefault="00D92CA3">
    <w:pPr>
      <w:pStyle w:val="HeaderEven"/>
    </w:pPr>
  </w:p>
  <w:p w:rsidR="00D92CA3" w:rsidRDefault="00D92CA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61A" w:rsidRDefault="0037361A">
    <w:pPr>
      <w:pStyle w:val="Nagwek"/>
    </w:pPr>
    <w:r>
      <w:rPr>
        <w:noProof/>
        <w:lang w:eastAsia="pl-PL"/>
      </w:rPr>
      <w:drawing>
        <wp:anchor distT="0" distB="0" distL="114300" distR="114300" simplePos="0" relativeHeight="251659776" behindDoc="1" locked="0" layoutInCell="1" allowOverlap="1" wp14:anchorId="2FBB896B" wp14:editId="4893AC48">
          <wp:simplePos x="0" y="0"/>
          <wp:positionH relativeFrom="column">
            <wp:posOffset>-857250</wp:posOffset>
          </wp:positionH>
          <wp:positionV relativeFrom="paragraph">
            <wp:posOffset>-305435</wp:posOffset>
          </wp:positionV>
          <wp:extent cx="7524750" cy="740410"/>
          <wp:effectExtent l="0" t="0" r="0" b="2540"/>
          <wp:wrapNone/>
          <wp:docPr id="5" name="Obraz 5" descr="gora-efsi-urz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a-efsi-urzad"/>
                  <pic:cNvPicPr>
                    <a:picLocks noChangeAspect="1" noChangeArrowheads="1"/>
                  </pic:cNvPicPr>
                </pic:nvPicPr>
                <pic:blipFill>
                  <a:blip r:embed="rId1">
                    <a:extLst>
                      <a:ext uri="{28A0092B-C50C-407E-A947-70E740481C1C}">
                        <a14:useLocalDpi xmlns:a14="http://schemas.microsoft.com/office/drawing/2010/main" val="0"/>
                      </a:ext>
                    </a:extLst>
                  </a:blip>
                  <a:srcRect b="33995"/>
                  <a:stretch>
                    <a:fillRect/>
                  </a:stretch>
                </pic:blipFill>
                <pic:spPr bwMode="auto">
                  <a:xfrm>
                    <a:off x="0" y="0"/>
                    <a:ext cx="7524750"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61A" w:rsidRDefault="003736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4"/>
    <w:lvl w:ilvl="0">
      <w:start w:val="1"/>
      <w:numFmt w:val="bullet"/>
      <w:lvlText w:val=""/>
      <w:lvlJc w:val="left"/>
      <w:pPr>
        <w:tabs>
          <w:tab w:val="num" w:pos="0"/>
        </w:tabs>
        <w:ind w:left="153" w:hanging="360"/>
      </w:pPr>
      <w:rPr>
        <w:rFonts w:ascii="Symbol" w:hAnsi="Symbol" w:cs="Symbol"/>
        <w:sz w:val="20"/>
      </w:rPr>
    </w:lvl>
  </w:abstractNum>
  <w:abstractNum w:abstractNumId="2" w15:restartNumberingAfterBreak="0">
    <w:nsid w:val="474E38E4"/>
    <w:multiLevelType w:val="hybridMultilevel"/>
    <w:tmpl w:val="61B85F7C"/>
    <w:lvl w:ilvl="0" w:tplc="04150003">
      <w:start w:val="1"/>
      <w:numFmt w:val="bullet"/>
      <w:lvlText w:val="o"/>
      <w:lvlJc w:val="left"/>
      <w:pPr>
        <w:ind w:left="873" w:hanging="360"/>
      </w:pPr>
      <w:rPr>
        <w:rFonts w:ascii="Courier New" w:hAnsi="Courier New" w:cs="Courier New" w:hint="default"/>
      </w:rPr>
    </w:lvl>
    <w:lvl w:ilvl="1" w:tplc="04150003" w:tentative="1">
      <w:start w:val="1"/>
      <w:numFmt w:val="bullet"/>
      <w:lvlText w:val="o"/>
      <w:lvlJc w:val="left"/>
      <w:pPr>
        <w:ind w:left="1593" w:hanging="360"/>
      </w:pPr>
      <w:rPr>
        <w:rFonts w:ascii="Courier New" w:hAnsi="Courier New" w:cs="Courier New" w:hint="default"/>
      </w:rPr>
    </w:lvl>
    <w:lvl w:ilvl="2" w:tplc="04150005" w:tentative="1">
      <w:start w:val="1"/>
      <w:numFmt w:val="bullet"/>
      <w:lvlText w:val=""/>
      <w:lvlJc w:val="left"/>
      <w:pPr>
        <w:ind w:left="2313" w:hanging="360"/>
      </w:pPr>
      <w:rPr>
        <w:rFonts w:ascii="Wingdings" w:hAnsi="Wingdings" w:hint="default"/>
      </w:rPr>
    </w:lvl>
    <w:lvl w:ilvl="3" w:tplc="04150001" w:tentative="1">
      <w:start w:val="1"/>
      <w:numFmt w:val="bullet"/>
      <w:lvlText w:val=""/>
      <w:lvlJc w:val="left"/>
      <w:pPr>
        <w:ind w:left="3033" w:hanging="360"/>
      </w:pPr>
      <w:rPr>
        <w:rFonts w:ascii="Symbol" w:hAnsi="Symbol" w:hint="default"/>
      </w:rPr>
    </w:lvl>
    <w:lvl w:ilvl="4" w:tplc="04150003" w:tentative="1">
      <w:start w:val="1"/>
      <w:numFmt w:val="bullet"/>
      <w:lvlText w:val="o"/>
      <w:lvlJc w:val="left"/>
      <w:pPr>
        <w:ind w:left="3753" w:hanging="360"/>
      </w:pPr>
      <w:rPr>
        <w:rFonts w:ascii="Courier New" w:hAnsi="Courier New" w:cs="Courier New" w:hint="default"/>
      </w:rPr>
    </w:lvl>
    <w:lvl w:ilvl="5" w:tplc="04150005" w:tentative="1">
      <w:start w:val="1"/>
      <w:numFmt w:val="bullet"/>
      <w:lvlText w:val=""/>
      <w:lvlJc w:val="left"/>
      <w:pPr>
        <w:ind w:left="4473" w:hanging="360"/>
      </w:pPr>
      <w:rPr>
        <w:rFonts w:ascii="Wingdings" w:hAnsi="Wingdings" w:hint="default"/>
      </w:rPr>
    </w:lvl>
    <w:lvl w:ilvl="6" w:tplc="04150001" w:tentative="1">
      <w:start w:val="1"/>
      <w:numFmt w:val="bullet"/>
      <w:lvlText w:val=""/>
      <w:lvlJc w:val="left"/>
      <w:pPr>
        <w:ind w:left="5193" w:hanging="360"/>
      </w:pPr>
      <w:rPr>
        <w:rFonts w:ascii="Symbol" w:hAnsi="Symbol" w:hint="default"/>
      </w:rPr>
    </w:lvl>
    <w:lvl w:ilvl="7" w:tplc="04150003" w:tentative="1">
      <w:start w:val="1"/>
      <w:numFmt w:val="bullet"/>
      <w:lvlText w:val="o"/>
      <w:lvlJc w:val="left"/>
      <w:pPr>
        <w:ind w:left="5913" w:hanging="360"/>
      </w:pPr>
      <w:rPr>
        <w:rFonts w:ascii="Courier New" w:hAnsi="Courier New" w:cs="Courier New" w:hint="default"/>
      </w:rPr>
    </w:lvl>
    <w:lvl w:ilvl="8" w:tplc="04150005" w:tentative="1">
      <w:start w:val="1"/>
      <w:numFmt w:val="bullet"/>
      <w:lvlText w:val=""/>
      <w:lvlJc w:val="left"/>
      <w:pPr>
        <w:ind w:left="6633" w:hanging="360"/>
      </w:pPr>
      <w:rPr>
        <w:rFonts w:ascii="Wingdings" w:hAnsi="Wingdings" w:hint="default"/>
      </w:rPr>
    </w:lvl>
  </w:abstractNum>
  <w:abstractNum w:abstractNumId="3" w15:restartNumberingAfterBreak="0">
    <w:nsid w:val="56333954"/>
    <w:multiLevelType w:val="hybridMultilevel"/>
    <w:tmpl w:val="CF7A094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4" w15:restartNumberingAfterBreak="0">
    <w:nsid w:val="636F650F"/>
    <w:multiLevelType w:val="hybridMultilevel"/>
    <w:tmpl w:val="6D9A0FEE"/>
    <w:lvl w:ilvl="0" w:tplc="04150003">
      <w:start w:val="1"/>
      <w:numFmt w:val="bullet"/>
      <w:lvlText w:val="o"/>
      <w:lvlJc w:val="left"/>
      <w:pPr>
        <w:ind w:left="930" w:hanging="360"/>
      </w:pPr>
      <w:rPr>
        <w:rFonts w:ascii="Courier New" w:hAnsi="Courier New" w:cs="Courier New"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8A"/>
    <w:rsid w:val="00011EC6"/>
    <w:rsid w:val="00026E19"/>
    <w:rsid w:val="00044B6D"/>
    <w:rsid w:val="001244F5"/>
    <w:rsid w:val="002358AE"/>
    <w:rsid w:val="002514E4"/>
    <w:rsid w:val="003327DC"/>
    <w:rsid w:val="0037361A"/>
    <w:rsid w:val="00392A5B"/>
    <w:rsid w:val="004121AC"/>
    <w:rsid w:val="00415C06"/>
    <w:rsid w:val="00607C3E"/>
    <w:rsid w:val="0066751F"/>
    <w:rsid w:val="007543B7"/>
    <w:rsid w:val="00A343F8"/>
    <w:rsid w:val="00AE4C8A"/>
    <w:rsid w:val="00B60B85"/>
    <w:rsid w:val="00BD53A8"/>
    <w:rsid w:val="00D92CA3"/>
    <w:rsid w:val="00EF77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chartTrackingRefBased/>
  <w15:docId w15:val="{E750E3DF-3092-46BA-AD6D-A4902E8E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360" w:lineRule="auto"/>
    </w:pPr>
    <w:rPr>
      <w:rFonts w:ascii="Calibri Light" w:eastAsia="Calibri Light" w:hAnsi="Calibri Light"/>
      <w:sz w:val="22"/>
      <w:szCs w:val="22"/>
      <w:lang w:eastAsia="zh-CN"/>
    </w:rPr>
  </w:style>
  <w:style w:type="paragraph" w:styleId="Nagwek1">
    <w:name w:val="heading 1"/>
    <w:basedOn w:val="Normalny"/>
    <w:next w:val="Normalny"/>
    <w:qFormat/>
    <w:pPr>
      <w:keepNext/>
      <w:keepLines/>
      <w:numPr>
        <w:numId w:val="1"/>
      </w:numPr>
      <w:spacing w:before="240"/>
      <w:outlineLvl w:val="0"/>
    </w:pPr>
    <w:rPr>
      <w:rFonts w:eastAsia="Times New Roman"/>
      <w:color w:val="B35E0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Arial" w:hAnsi="Arial" w:cs="Aria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Arial" w:hAnsi="Arial" w:cs="Aria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Domylnaczcionkaakapitu1">
    <w:name w:val="Domyślna czcionka akapitu1"/>
  </w:style>
  <w:style w:type="character" w:customStyle="1" w:styleId="apple-converted-space">
    <w:name w:val="apple-converted-space"/>
    <w:basedOn w:val="Domylnaczcionkaakapitu1"/>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Numerstrony">
    <w:name w:val="page number"/>
    <w:basedOn w:val="Domylnaczcionkaakapitu1"/>
  </w:style>
  <w:style w:type="character" w:customStyle="1" w:styleId="TytuZnak">
    <w:name w:val="Tytuł Znak"/>
    <w:rPr>
      <w:rFonts w:ascii="Calibri Light" w:eastAsia="Times New Roman" w:hAnsi="Calibri Light" w:cs="Times New Roman"/>
      <w:spacing w:val="-10"/>
      <w:kern w:val="1"/>
      <w:sz w:val="32"/>
      <w:szCs w:val="56"/>
    </w:rPr>
  </w:style>
  <w:style w:type="character" w:customStyle="1" w:styleId="PodtytuZnak">
    <w:name w:val="Podtytuł Znak"/>
    <w:rPr>
      <w:rFonts w:eastAsia="Times New Roman"/>
      <w:color w:val="5A5A5A"/>
      <w:spacing w:val="15"/>
    </w:rPr>
  </w:style>
  <w:style w:type="character" w:styleId="Wyrnienieintensywne">
    <w:name w:val="Intense Emphasis"/>
    <w:qFormat/>
    <w:rPr>
      <w:i/>
      <w:iCs/>
      <w:color w:val="F07F09"/>
    </w:rPr>
  </w:style>
  <w:style w:type="character" w:customStyle="1" w:styleId="Nagwek1Znak">
    <w:name w:val="Nagłówek 1 Znak"/>
    <w:rPr>
      <w:rFonts w:ascii="Calibri Light" w:eastAsia="Times New Roman" w:hAnsi="Calibri Light" w:cs="Times New Roman"/>
      <w:color w:val="B35E06"/>
      <w:sz w:val="32"/>
      <w:szCs w:val="32"/>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Tekstpodstawowy3Znak">
    <w:name w:val="Tekst podstawowy 3 Znak"/>
    <w:rPr>
      <w:rFonts w:ascii="Times New Roman" w:eastAsia="Times New Roman" w:hAnsi="Times New Roman" w:cs="Times New Roman"/>
      <w:sz w:val="16"/>
      <w:szCs w:val="16"/>
    </w:rPr>
  </w:style>
  <w:style w:type="character" w:customStyle="1" w:styleId="TekstpodstawowywcityZnak">
    <w:name w:val="Tekst podstawowy wcięty Znak"/>
    <w:basedOn w:val="Domylnaczcionkaakapitu1"/>
  </w:style>
  <w:style w:type="character" w:styleId="Hipercze">
    <w:name w:val="Hyperlink"/>
    <w:rPr>
      <w:color w:val="6B9F25"/>
      <w:u w:val="single"/>
    </w:rPr>
  </w:style>
  <w:style w:type="character" w:styleId="Pogrubienie">
    <w:name w:val="Strong"/>
    <w:qFormat/>
    <w:rPr>
      <w:b/>
      <w:bCs/>
    </w:rPr>
  </w:style>
  <w:style w:type="paragraph" w:customStyle="1" w:styleId="Nagwek10">
    <w:name w:val="Nagłówek1"/>
    <w:basedOn w:val="Normalny"/>
    <w:next w:val="Normalny"/>
    <w:pPr>
      <w:spacing w:line="240" w:lineRule="auto"/>
      <w:contextualSpacing/>
    </w:pPr>
    <w:rPr>
      <w:rFonts w:eastAsia="Times New Roman"/>
      <w:spacing w:val="-10"/>
      <w:kern w:val="1"/>
      <w:sz w:val="32"/>
      <w:szCs w:val="56"/>
    </w:rPr>
  </w:style>
  <w:style w:type="paragraph" w:styleId="Tekstpodstawowy">
    <w:name w:val="Body Text"/>
    <w:basedOn w:val="Normalny"/>
    <w:pPr>
      <w:spacing w:after="140" w:line="288" w:lineRule="auto"/>
    </w:pPr>
  </w:style>
  <w:style w:type="paragraph" w:styleId="Lista">
    <w:name w:val="List"/>
    <w:basedOn w:val="Tekstpodstawowy"/>
    <w:rPr>
      <w:rFonts w:ascii="Times New Roman" w:hAnsi="Times New Roman" w:cs="Arial"/>
    </w:rPr>
  </w:style>
  <w:style w:type="paragraph" w:styleId="Legenda">
    <w:name w:val="caption"/>
    <w:basedOn w:val="Normalny"/>
    <w:qFormat/>
    <w:pPr>
      <w:suppressLineNumbers/>
      <w:spacing w:before="120" w:after="120"/>
    </w:pPr>
    <w:rPr>
      <w:rFonts w:ascii="Times New Roman" w:hAnsi="Times New Roman" w:cs="Arial"/>
      <w:i/>
      <w:iCs/>
      <w:sz w:val="24"/>
      <w:szCs w:val="24"/>
    </w:rPr>
  </w:style>
  <w:style w:type="paragraph" w:customStyle="1" w:styleId="Indeks">
    <w:name w:val="Indeks"/>
    <w:basedOn w:val="Normalny"/>
    <w:pPr>
      <w:suppressLineNumbers/>
    </w:pPr>
    <w:rPr>
      <w:rFonts w:ascii="Times New Roman" w:hAnsi="Times New Roman" w:cs="Arial"/>
    </w:rPr>
  </w:style>
  <w:style w:type="paragraph" w:styleId="Akapitzlist">
    <w:name w:val="List Paragraph"/>
    <w:basedOn w:val="Normalny"/>
    <w:qFormat/>
    <w:pPr>
      <w:ind w:left="720"/>
      <w:contextualSpacing/>
    </w:pPr>
  </w:style>
  <w:style w:type="paragraph" w:styleId="Nagwek">
    <w:name w:val="header"/>
    <w:basedOn w:val="Normalny"/>
    <w:uiPriority w:val="99"/>
    <w:pPr>
      <w:spacing w:line="240" w:lineRule="auto"/>
    </w:pPr>
  </w:style>
  <w:style w:type="paragraph" w:styleId="Stopka">
    <w:name w:val="footer"/>
    <w:basedOn w:val="Normalny"/>
    <w:uiPriority w:val="99"/>
    <w:pPr>
      <w:spacing w:line="240" w:lineRule="auto"/>
    </w:pPr>
  </w:style>
  <w:style w:type="paragraph" w:customStyle="1" w:styleId="FooterOdd">
    <w:name w:val="Footer Odd"/>
    <w:basedOn w:val="Normalny"/>
    <w:pPr>
      <w:spacing w:after="180" w:line="264" w:lineRule="auto"/>
      <w:jc w:val="right"/>
    </w:pPr>
    <w:rPr>
      <w:rFonts w:eastAsia="Times New Roman"/>
      <w:color w:val="323232"/>
      <w:sz w:val="20"/>
      <w:szCs w:val="23"/>
      <w:lang w:eastAsia="ja-JP"/>
    </w:rPr>
  </w:style>
  <w:style w:type="paragraph" w:styleId="Bezodstpw">
    <w:name w:val="No Spacing"/>
    <w:qFormat/>
    <w:pPr>
      <w:suppressAutoHyphens/>
    </w:pPr>
    <w:rPr>
      <w:rFonts w:ascii="Calibri Light" w:eastAsia="Calibri Light" w:hAnsi="Calibri Light"/>
      <w:sz w:val="22"/>
      <w:szCs w:val="22"/>
      <w:lang w:eastAsia="zh-CN"/>
    </w:rPr>
  </w:style>
  <w:style w:type="paragraph" w:customStyle="1" w:styleId="HeaderOdd">
    <w:name w:val="Header Odd"/>
    <w:basedOn w:val="Bezodstpw"/>
    <w:pPr>
      <w:jc w:val="right"/>
    </w:pPr>
    <w:rPr>
      <w:rFonts w:eastAsia="Times New Roman"/>
      <w:b/>
      <w:bCs/>
      <w:color w:val="323232"/>
      <w:sz w:val="20"/>
      <w:szCs w:val="23"/>
      <w:lang w:eastAsia="ja-JP"/>
    </w:rPr>
  </w:style>
  <w:style w:type="paragraph" w:customStyle="1" w:styleId="HeaderEven">
    <w:name w:val="Header Even"/>
    <w:basedOn w:val="Bezodstpw"/>
    <w:rPr>
      <w:rFonts w:eastAsia="Times New Roman"/>
      <w:b/>
      <w:bCs/>
      <w:color w:val="323232"/>
      <w:sz w:val="20"/>
      <w:szCs w:val="23"/>
      <w:lang w:eastAsia="ja-JP"/>
    </w:rPr>
  </w:style>
  <w:style w:type="paragraph" w:styleId="Podtytu">
    <w:name w:val="Subtitle"/>
    <w:basedOn w:val="Normalny"/>
    <w:next w:val="Normalny"/>
    <w:qFormat/>
    <w:rPr>
      <w:rFonts w:eastAsia="Times New Roman"/>
      <w:color w:val="5A5A5A"/>
      <w:spacing w:val="15"/>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Default">
    <w:name w:val="Default"/>
    <w:pPr>
      <w:suppressAutoHyphens/>
      <w:autoSpaceDE w:val="0"/>
    </w:pPr>
    <w:rPr>
      <w:rFonts w:ascii="Calibri" w:eastAsia="Calibri Light" w:hAnsi="Calibri" w:cs="Calibri"/>
      <w:color w:val="000000"/>
      <w:sz w:val="24"/>
      <w:szCs w:val="24"/>
      <w:lang w:eastAsia="zh-CN"/>
    </w:rPr>
  </w:style>
  <w:style w:type="paragraph" w:customStyle="1" w:styleId="Akapitzlist1">
    <w:name w:val="Akapit z listą1"/>
    <w:basedOn w:val="Normalny"/>
    <w:pPr>
      <w:ind w:left="720"/>
    </w:pPr>
    <w:rPr>
      <w:rFonts w:ascii="Calibri" w:eastAsia="Times New Roman" w:hAnsi="Calibri"/>
    </w:rPr>
  </w:style>
  <w:style w:type="paragraph" w:styleId="Tekstprzypisukocowego">
    <w:name w:val="endnote text"/>
    <w:basedOn w:val="Normalny"/>
    <w:pPr>
      <w:spacing w:line="240" w:lineRule="auto"/>
    </w:pPr>
    <w:rPr>
      <w:sz w:val="20"/>
      <w:szCs w:val="20"/>
    </w:rPr>
  </w:style>
  <w:style w:type="paragraph" w:customStyle="1" w:styleId="Tekstpodstawowy31">
    <w:name w:val="Tekst podstawowy 31"/>
    <w:basedOn w:val="Normalny"/>
    <w:pPr>
      <w:spacing w:after="120" w:line="240" w:lineRule="auto"/>
    </w:pPr>
    <w:rPr>
      <w:rFonts w:ascii="Times New Roman" w:eastAsia="Times New Roman" w:hAnsi="Times New Roman"/>
      <w:sz w:val="16"/>
      <w:szCs w:val="16"/>
    </w:r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Gwkalewa">
    <w:name w:val="Główka lewa"/>
    <w:basedOn w:val="Normalny"/>
    <w:pPr>
      <w:suppressLineNumbers/>
      <w:tabs>
        <w:tab w:val="center" w:pos="4535"/>
        <w:tab w:val="right" w:pos="9070"/>
      </w:tabs>
    </w:pPr>
  </w:style>
  <w:style w:type="table" w:styleId="Tabela-Siatka">
    <w:name w:val="Table Grid"/>
    <w:basedOn w:val="Standardowy"/>
    <w:uiPriority w:val="39"/>
    <w:rsid w:val="00235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uro@rof.org.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Desktop\Documents\K&#280;DZIE&#379;YN%20KO&#377;LE\KONSULTACJE%20SPO&#321;ECZNE\FORMULARZ\KKSOF_formularz_konsultacj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KKSOF_formularz_konsultacji</Template>
  <TotalTime>39</TotalTime>
  <Pages>3</Pages>
  <Words>665</Words>
  <Characters>3994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4650</CharactersWithSpaces>
  <SharedDoc>false</SharedDoc>
  <HLinks>
    <vt:vector size="6" baseType="variant">
      <vt:variant>
        <vt:i4>7536711</vt:i4>
      </vt:variant>
      <vt:variant>
        <vt:i4>0</vt:i4>
      </vt:variant>
      <vt:variant>
        <vt:i4>0</vt:i4>
      </vt:variant>
      <vt:variant>
        <vt:i4>5</vt:i4>
      </vt:variant>
      <vt:variant>
        <vt:lpwstr>mailto:konsultacje.rof@deltapartner.org.pl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cp:lastModifiedBy>Joanna</cp:lastModifiedBy>
  <cp:revision>6</cp:revision>
  <cp:lastPrinted>2015-05-07T05:28:00Z</cp:lastPrinted>
  <dcterms:created xsi:type="dcterms:W3CDTF">2018-08-06T10:49:00Z</dcterms:created>
  <dcterms:modified xsi:type="dcterms:W3CDTF">2018-08-14T06:36:00Z</dcterms:modified>
</cp:coreProperties>
</file>